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ED679" w14:textId="52E67F25" w:rsidR="00790B56" w:rsidRPr="00790B56" w:rsidRDefault="00790B56" w:rsidP="00790B56">
      <w:pPr>
        <w:pStyle w:val="a7"/>
        <w:jc w:val="center"/>
        <w:rPr>
          <w:rFonts w:ascii="Meiryo UI" w:eastAsia="Meiryo UI" w:hAnsi="Meiryo UI"/>
          <w:b/>
          <w:bCs/>
          <w:sz w:val="24"/>
        </w:rPr>
      </w:pPr>
      <w:r w:rsidRPr="00790B56">
        <w:rPr>
          <w:rFonts w:ascii="Meiryo UI" w:eastAsia="Meiryo UI" w:hAnsi="Meiryo UI"/>
          <w:sz w:val="24"/>
        </w:rPr>
        <w:t xml:space="preserve">薬物とアルコールに関するポリシー </w:t>
      </w:r>
      <w:r w:rsidR="00261EE0" w:rsidRPr="00261EE0">
        <w:rPr>
          <w:rFonts w:ascii="Meiryo UI" w:eastAsia="Meiryo UI" w:hAnsi="Meiryo UI" w:hint="eastAsia"/>
          <w:sz w:val="20"/>
          <w:szCs w:val="20"/>
        </w:rPr>
        <w:t>（参考：</w:t>
      </w:r>
      <w:r w:rsidRPr="00261EE0">
        <w:rPr>
          <w:rFonts w:ascii="Meiryo UI" w:eastAsia="Meiryo UI" w:hAnsi="Meiryo UI"/>
          <w:sz w:val="20"/>
          <w:szCs w:val="20"/>
        </w:rPr>
        <w:t>テンプレート</w:t>
      </w:r>
      <w:r w:rsidR="00261EE0" w:rsidRPr="00261EE0">
        <w:rPr>
          <w:rFonts w:ascii="Meiryo UI" w:eastAsia="Meiryo UI" w:hAnsi="Meiryo UI" w:hint="eastAsia"/>
          <w:sz w:val="20"/>
          <w:szCs w:val="20"/>
        </w:rPr>
        <w:t>）</w:t>
      </w:r>
    </w:p>
    <w:p w14:paraId="0AF298E4" w14:textId="77777777" w:rsidR="00261EE0" w:rsidRDefault="00261EE0" w:rsidP="00790B56">
      <w:pPr>
        <w:pStyle w:val="a7"/>
        <w:rPr>
          <w:rFonts w:ascii="Meiryo UI" w:eastAsia="Meiryo UI" w:hAnsi="Meiryo UI"/>
          <w:sz w:val="20"/>
          <w:szCs w:val="20"/>
        </w:rPr>
      </w:pPr>
    </w:p>
    <w:p w14:paraId="1A46DF43" w14:textId="44339BF3"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[組織名]</w:t>
      </w:r>
      <w:r>
        <w:rPr>
          <w:rFonts w:ascii="Meiryo UI" w:eastAsia="Meiryo UI" w:hAnsi="Meiryo UI" w:hint="eastAsia"/>
          <w:sz w:val="20"/>
          <w:szCs w:val="20"/>
        </w:rPr>
        <w:t>：</w:t>
      </w:r>
      <w:r w:rsidRPr="00790B56">
        <w:rPr>
          <w:rFonts w:ascii="Meiryo UI" w:eastAsia="Meiryo UI" w:hAnsi="Meiryo UI" w:hint="eastAsia"/>
          <w:sz w:val="20"/>
          <w:szCs w:val="20"/>
          <w:u w:val="single"/>
        </w:rPr>
        <w:t xml:space="preserve">　</w:t>
      </w:r>
      <w:r>
        <w:rPr>
          <w:rFonts w:ascii="Meiryo UI" w:eastAsia="Meiryo UI" w:hAnsi="Meiryo UI" w:hint="eastAsia"/>
          <w:sz w:val="20"/>
          <w:szCs w:val="20"/>
          <w:u w:val="single"/>
        </w:rPr>
        <w:t>ABC株式会社</w:t>
      </w:r>
      <w:r w:rsidRPr="00790B56">
        <w:rPr>
          <w:rFonts w:ascii="Meiryo UI" w:eastAsia="Meiryo UI" w:hAnsi="Meiryo UI" w:hint="eastAsia"/>
          <w:sz w:val="20"/>
          <w:szCs w:val="20"/>
          <w:u w:val="single"/>
        </w:rPr>
        <w:t xml:space="preserve">　　　　　　　　　　　　　　　　　　　　　　　　　　　　</w:t>
      </w:r>
    </w:p>
    <w:p w14:paraId="2BEFD832" w14:textId="77777777" w:rsid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薬物とアルコールに関するポリシー</w:t>
      </w:r>
    </w:p>
    <w:p w14:paraId="58CC834D" w14:textId="77777777" w:rsidR="00790B56" w:rsidRPr="00790B56" w:rsidRDefault="00790B56" w:rsidP="00790B56">
      <w:pPr>
        <w:pStyle w:val="a7"/>
        <w:rPr>
          <w:rFonts w:ascii="Meiryo UI" w:eastAsia="Meiryo UI" w:hAnsi="Meiryo UI" w:hint="eastAsia"/>
          <w:sz w:val="20"/>
          <w:szCs w:val="20"/>
        </w:rPr>
      </w:pPr>
    </w:p>
    <w:p w14:paraId="2B45BB40" w14:textId="35A56317" w:rsidR="00790B56" w:rsidRPr="00790B56" w:rsidRDefault="001A0BC3" w:rsidP="00790B56">
      <w:pPr>
        <w:pStyle w:val="a7"/>
        <w:rPr>
          <w:rFonts w:ascii="Meiryo UI" w:eastAsia="Meiryo UI" w:hAnsi="Meiryo UI"/>
          <w:sz w:val="20"/>
          <w:szCs w:val="20"/>
        </w:rPr>
      </w:pPr>
      <w:r>
        <w:rPr>
          <w:rFonts w:ascii="Meiryo UI" w:eastAsia="Meiryo UI" w:hAnsi="Meiryo UI" w:hint="eastAsia"/>
          <w:b/>
          <w:bCs/>
          <w:sz w:val="20"/>
          <w:szCs w:val="20"/>
        </w:rPr>
        <w:t>1.</w:t>
      </w:r>
      <w:r w:rsidR="00790B56" w:rsidRPr="00790B56">
        <w:rPr>
          <w:rFonts w:ascii="Meiryo UI" w:eastAsia="Meiryo UI" w:hAnsi="Meiryo UI"/>
          <w:b/>
          <w:bCs/>
          <w:sz w:val="20"/>
          <w:szCs w:val="20"/>
        </w:rPr>
        <w:t>目的と概要</w:t>
      </w:r>
    </w:p>
    <w:p w14:paraId="2D2D4BDC" w14:textId="005A701F" w:rsidR="00790B56" w:rsidRPr="00790B56" w:rsidRDefault="00790B56" w:rsidP="00790B56">
      <w:pPr>
        <w:pStyle w:val="a7"/>
        <w:rPr>
          <w:rFonts w:ascii="Meiryo UI" w:eastAsia="Meiryo UI" w:hAnsi="Meiryo UI"/>
          <w:sz w:val="20"/>
          <w:szCs w:val="20"/>
          <w:u w:val="single"/>
        </w:rPr>
      </w:pPr>
      <w:r w:rsidRPr="00790B56">
        <w:rPr>
          <w:rFonts w:ascii="Meiryo UI" w:eastAsia="Meiryo UI" w:hAnsi="Meiryo UI"/>
          <w:sz w:val="20"/>
          <w:szCs w:val="20"/>
        </w:rPr>
        <w:t>このポリシーは、[</w:t>
      </w:r>
      <w:r w:rsidRPr="00790B56">
        <w:rPr>
          <w:rFonts w:ascii="Meiryo UI" w:eastAsia="Meiryo UI" w:hAnsi="Meiryo UI" w:hint="eastAsia"/>
          <w:sz w:val="20"/>
          <w:szCs w:val="20"/>
        </w:rPr>
        <w:t>ABC株式会社</w:t>
      </w:r>
      <w:r w:rsidRPr="00790B56">
        <w:rPr>
          <w:rFonts w:ascii="Meiryo UI" w:eastAsia="Meiryo UI" w:hAnsi="Meiryo UI"/>
          <w:sz w:val="20"/>
          <w:szCs w:val="20"/>
        </w:rPr>
        <w:t>] 内での薬物やアルコールの使用と乱用に対処することにより、安全で健康的かつ生産性の高い職場環境を確保することを目的としています。</w:t>
      </w:r>
    </w:p>
    <w:p w14:paraId="0500C3DC" w14:textId="77777777" w:rsidR="00790B56" w:rsidRDefault="00790B56" w:rsidP="00790B56">
      <w:pPr>
        <w:pStyle w:val="a7"/>
        <w:rPr>
          <w:rFonts w:ascii="Meiryo UI" w:eastAsia="Meiryo UI" w:hAnsi="Meiryo UI"/>
          <w:b/>
          <w:bCs/>
          <w:sz w:val="20"/>
          <w:szCs w:val="20"/>
        </w:rPr>
      </w:pPr>
    </w:p>
    <w:p w14:paraId="3DC406F2" w14:textId="222195D3" w:rsidR="00790B56" w:rsidRPr="00790B56" w:rsidRDefault="001A0BC3" w:rsidP="00790B56">
      <w:pPr>
        <w:pStyle w:val="a7"/>
        <w:rPr>
          <w:rFonts w:ascii="Meiryo UI" w:eastAsia="Meiryo UI" w:hAnsi="Meiryo UI"/>
          <w:sz w:val="20"/>
          <w:szCs w:val="20"/>
        </w:rPr>
      </w:pPr>
      <w:r>
        <w:rPr>
          <w:rFonts w:ascii="Meiryo UI" w:eastAsia="Meiryo UI" w:hAnsi="Meiryo UI" w:hint="eastAsia"/>
          <w:b/>
          <w:bCs/>
          <w:sz w:val="20"/>
          <w:szCs w:val="20"/>
        </w:rPr>
        <w:t>2.</w:t>
      </w:r>
      <w:r w:rsidR="00790B56" w:rsidRPr="00790B56">
        <w:rPr>
          <w:rFonts w:ascii="Meiryo UI" w:eastAsia="Meiryo UI" w:hAnsi="Meiryo UI"/>
          <w:b/>
          <w:bCs/>
          <w:sz w:val="20"/>
          <w:szCs w:val="20"/>
        </w:rPr>
        <w:t>範囲</w:t>
      </w:r>
    </w:p>
    <w:p w14:paraId="244B4B75" w14:textId="4A31338C"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このポリシーは、[</w:t>
      </w:r>
      <w:r w:rsidRPr="00790B56">
        <w:rPr>
          <w:rFonts w:ascii="Meiryo UI" w:eastAsia="Meiryo UI" w:hAnsi="Meiryo UI" w:hint="eastAsia"/>
          <w:sz w:val="20"/>
          <w:szCs w:val="20"/>
        </w:rPr>
        <w:t>ABC株式会社</w:t>
      </w:r>
      <w:r w:rsidRPr="00790B56">
        <w:rPr>
          <w:rFonts w:ascii="Meiryo UI" w:eastAsia="Meiryo UI" w:hAnsi="Meiryo UI"/>
          <w:sz w:val="20"/>
          <w:szCs w:val="20"/>
        </w:rPr>
        <w:t>] のすべての従業員、請負業者、および訪問者に適用されます。</w:t>
      </w:r>
    </w:p>
    <w:p w14:paraId="39F93382" w14:textId="77777777" w:rsidR="00790B56" w:rsidRDefault="00790B56" w:rsidP="00790B56">
      <w:pPr>
        <w:pStyle w:val="a7"/>
        <w:rPr>
          <w:rFonts w:ascii="Meiryo UI" w:eastAsia="Meiryo UI" w:hAnsi="Meiryo UI"/>
          <w:b/>
          <w:bCs/>
          <w:sz w:val="20"/>
          <w:szCs w:val="20"/>
        </w:rPr>
      </w:pPr>
    </w:p>
    <w:p w14:paraId="779A7D4D" w14:textId="2795E5CC" w:rsidR="00790B56" w:rsidRPr="00790B56" w:rsidRDefault="001A0BC3" w:rsidP="00790B56">
      <w:pPr>
        <w:pStyle w:val="a7"/>
        <w:rPr>
          <w:rFonts w:ascii="Meiryo UI" w:eastAsia="Meiryo UI" w:hAnsi="Meiryo UI"/>
          <w:sz w:val="20"/>
          <w:szCs w:val="20"/>
        </w:rPr>
      </w:pPr>
      <w:r>
        <w:rPr>
          <w:rFonts w:ascii="Meiryo UI" w:eastAsia="Meiryo UI" w:hAnsi="Meiryo UI" w:hint="eastAsia"/>
          <w:b/>
          <w:bCs/>
          <w:sz w:val="20"/>
          <w:szCs w:val="20"/>
        </w:rPr>
        <w:t>3.</w:t>
      </w:r>
      <w:r w:rsidR="00790B56" w:rsidRPr="00790B56">
        <w:rPr>
          <w:rFonts w:ascii="Meiryo UI" w:eastAsia="Meiryo UI" w:hAnsi="Meiryo UI"/>
          <w:b/>
          <w:bCs/>
          <w:sz w:val="20"/>
          <w:szCs w:val="20"/>
        </w:rPr>
        <w:t>禁止行為</w:t>
      </w:r>
    </w:p>
    <w:p w14:paraId="7CC5DCD8" w14:textId="77777777"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昼休みを含む勤務時間中の飲酒。</w:t>
      </w:r>
    </w:p>
    <w:p w14:paraId="4DB63DA2" w14:textId="77777777"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会社の敷地内で違法薬物を使用または所持すること。</w:t>
      </w:r>
    </w:p>
    <w:p w14:paraId="636750BB" w14:textId="77777777"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薬物やアルコールの影響下で出勤すること。</w:t>
      </w:r>
    </w:p>
    <w:p w14:paraId="4C2CE755" w14:textId="77777777" w:rsidR="00790B56" w:rsidRDefault="00790B56" w:rsidP="00790B56">
      <w:pPr>
        <w:pStyle w:val="a7"/>
        <w:rPr>
          <w:rFonts w:ascii="Meiryo UI" w:eastAsia="Meiryo UI" w:hAnsi="Meiryo UI"/>
          <w:b/>
          <w:bCs/>
          <w:sz w:val="20"/>
          <w:szCs w:val="20"/>
        </w:rPr>
      </w:pPr>
    </w:p>
    <w:p w14:paraId="0D9110D2" w14:textId="3C508F14" w:rsidR="00790B56" w:rsidRPr="00790B56" w:rsidRDefault="001A0BC3" w:rsidP="00790B56">
      <w:pPr>
        <w:pStyle w:val="a7"/>
        <w:rPr>
          <w:rFonts w:ascii="Meiryo UI" w:eastAsia="Meiryo UI" w:hAnsi="Meiryo UI"/>
          <w:sz w:val="20"/>
          <w:szCs w:val="20"/>
        </w:rPr>
      </w:pPr>
      <w:r>
        <w:rPr>
          <w:rFonts w:ascii="Meiryo UI" w:eastAsia="Meiryo UI" w:hAnsi="Meiryo UI" w:hint="eastAsia"/>
          <w:b/>
          <w:bCs/>
          <w:sz w:val="20"/>
          <w:szCs w:val="20"/>
        </w:rPr>
        <w:t>4.</w:t>
      </w:r>
      <w:r w:rsidR="00790B56" w:rsidRPr="00790B56">
        <w:rPr>
          <w:rFonts w:ascii="Meiryo UI" w:eastAsia="Meiryo UI" w:hAnsi="Meiryo UI"/>
          <w:b/>
          <w:bCs/>
          <w:sz w:val="20"/>
          <w:szCs w:val="20"/>
        </w:rPr>
        <w:t>サポートとリハビリ</w:t>
      </w:r>
    </w:p>
    <w:p w14:paraId="113EF792" w14:textId="3CBA01C7"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薬物乱用に苦しんでいる従業員は、援助を求めることを奨励されています。</w:t>
      </w:r>
      <w:r>
        <w:rPr>
          <w:rFonts w:ascii="Meiryo UI" w:eastAsia="Meiryo UI" w:hAnsi="Meiryo UI" w:hint="eastAsia"/>
          <w:sz w:val="20"/>
          <w:szCs w:val="20"/>
        </w:rPr>
        <w:t xml:space="preserve">　　　　　　　　　　　　　　　　　</w:t>
      </w:r>
      <w:r w:rsidRPr="00790B56">
        <w:rPr>
          <w:rFonts w:ascii="Meiryo UI" w:eastAsia="Meiryo UI" w:hAnsi="Meiryo UI"/>
          <w:sz w:val="20"/>
          <w:szCs w:val="20"/>
        </w:rPr>
        <w:t>[</w:t>
      </w:r>
      <w:r w:rsidRPr="00790B56">
        <w:rPr>
          <w:rFonts w:ascii="Meiryo UI" w:eastAsia="Meiryo UI" w:hAnsi="Meiryo UI" w:hint="eastAsia"/>
          <w:sz w:val="20"/>
          <w:szCs w:val="20"/>
        </w:rPr>
        <w:t>ABC株式会社</w:t>
      </w:r>
      <w:r w:rsidRPr="00790B56">
        <w:rPr>
          <w:rFonts w:ascii="Meiryo UI" w:eastAsia="Meiryo UI" w:hAnsi="Meiryo UI"/>
          <w:sz w:val="20"/>
          <w:szCs w:val="20"/>
        </w:rPr>
        <w:t>] は、回復を支援するカウンセリングおよびサポート プログラムを提供しています。</w:t>
      </w:r>
    </w:p>
    <w:p w14:paraId="114761B4" w14:textId="77777777" w:rsidR="00790B56" w:rsidRDefault="00790B56" w:rsidP="00790B56">
      <w:pPr>
        <w:pStyle w:val="a7"/>
        <w:rPr>
          <w:rFonts w:ascii="Meiryo UI" w:eastAsia="Meiryo UI" w:hAnsi="Meiryo UI"/>
          <w:b/>
          <w:bCs/>
          <w:sz w:val="20"/>
          <w:szCs w:val="20"/>
        </w:rPr>
      </w:pPr>
    </w:p>
    <w:p w14:paraId="37AC671E" w14:textId="5B12CE24" w:rsidR="00790B56" w:rsidRPr="00790B56" w:rsidRDefault="001A0BC3" w:rsidP="00790B56">
      <w:pPr>
        <w:pStyle w:val="a7"/>
        <w:rPr>
          <w:rFonts w:ascii="Meiryo UI" w:eastAsia="Meiryo UI" w:hAnsi="Meiryo UI"/>
          <w:sz w:val="20"/>
          <w:szCs w:val="20"/>
        </w:rPr>
      </w:pPr>
      <w:r>
        <w:rPr>
          <w:rFonts w:ascii="Meiryo UI" w:eastAsia="Meiryo UI" w:hAnsi="Meiryo UI" w:hint="eastAsia"/>
          <w:b/>
          <w:bCs/>
          <w:sz w:val="20"/>
          <w:szCs w:val="20"/>
        </w:rPr>
        <w:t>5.</w:t>
      </w:r>
      <w:r w:rsidR="00790B56" w:rsidRPr="00790B56">
        <w:rPr>
          <w:rFonts w:ascii="Meiryo UI" w:eastAsia="Meiryo UI" w:hAnsi="Meiryo UI"/>
          <w:b/>
          <w:bCs/>
          <w:sz w:val="20"/>
          <w:szCs w:val="20"/>
        </w:rPr>
        <w:t>違反の結果</w:t>
      </w:r>
    </w:p>
    <w:p w14:paraId="6BFCC3E3" w14:textId="77777777"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違法薬物の所持など、このポリシーに違反した場合は、解雇を含む懲戒処分の対象となります。</w:t>
      </w:r>
    </w:p>
    <w:p w14:paraId="02039614" w14:textId="77777777" w:rsidR="00790B56" w:rsidRDefault="00790B56" w:rsidP="00790B56">
      <w:pPr>
        <w:pStyle w:val="a7"/>
        <w:rPr>
          <w:rFonts w:ascii="Meiryo UI" w:eastAsia="Meiryo UI" w:hAnsi="Meiryo UI"/>
          <w:b/>
          <w:bCs/>
          <w:sz w:val="20"/>
          <w:szCs w:val="20"/>
        </w:rPr>
      </w:pPr>
    </w:p>
    <w:p w14:paraId="5AF3BB12" w14:textId="4D2DD016" w:rsidR="00790B56" w:rsidRPr="00790B56" w:rsidRDefault="001A0BC3" w:rsidP="00790B56">
      <w:pPr>
        <w:pStyle w:val="a7"/>
        <w:rPr>
          <w:rFonts w:ascii="Meiryo UI" w:eastAsia="Meiryo UI" w:hAnsi="Meiryo UI"/>
          <w:sz w:val="20"/>
          <w:szCs w:val="20"/>
        </w:rPr>
      </w:pPr>
      <w:r>
        <w:rPr>
          <w:rFonts w:ascii="Meiryo UI" w:eastAsia="Meiryo UI" w:hAnsi="Meiryo UI" w:hint="eastAsia"/>
          <w:b/>
          <w:bCs/>
          <w:sz w:val="20"/>
          <w:szCs w:val="20"/>
        </w:rPr>
        <w:t>6.</w:t>
      </w:r>
      <w:r w:rsidR="00790B56" w:rsidRPr="00790B56">
        <w:rPr>
          <w:rFonts w:ascii="Meiryo UI" w:eastAsia="Meiryo UI" w:hAnsi="Meiryo UI"/>
          <w:b/>
          <w:bCs/>
          <w:sz w:val="20"/>
          <w:szCs w:val="20"/>
        </w:rPr>
        <w:t>報告</w:t>
      </w:r>
    </w:p>
    <w:p w14:paraId="535C990D" w14:textId="77777777"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従業員は違反の疑いがある場合は上司または人事部に報告することが推奨されます。</w:t>
      </w:r>
    </w:p>
    <w:p w14:paraId="69283713" w14:textId="77777777" w:rsidR="00790B56" w:rsidRDefault="00790B56" w:rsidP="00790B56">
      <w:pPr>
        <w:pStyle w:val="a7"/>
        <w:rPr>
          <w:rFonts w:ascii="Meiryo UI" w:eastAsia="Meiryo UI" w:hAnsi="Meiryo UI"/>
          <w:b/>
          <w:bCs/>
          <w:sz w:val="20"/>
          <w:szCs w:val="20"/>
        </w:rPr>
      </w:pPr>
    </w:p>
    <w:p w14:paraId="226856B3" w14:textId="6757C7A3" w:rsidR="00790B56" w:rsidRPr="00790B56" w:rsidRDefault="001A0BC3" w:rsidP="00790B56">
      <w:pPr>
        <w:pStyle w:val="a7"/>
        <w:rPr>
          <w:rFonts w:ascii="Meiryo UI" w:eastAsia="Meiryo UI" w:hAnsi="Meiryo UI"/>
          <w:sz w:val="20"/>
          <w:szCs w:val="20"/>
        </w:rPr>
      </w:pPr>
      <w:r>
        <w:rPr>
          <w:rFonts w:ascii="Meiryo UI" w:eastAsia="Meiryo UI" w:hAnsi="Meiryo UI" w:hint="eastAsia"/>
          <w:b/>
          <w:bCs/>
          <w:sz w:val="20"/>
          <w:szCs w:val="20"/>
        </w:rPr>
        <w:t>7.</w:t>
      </w:r>
      <w:r w:rsidR="00790B56" w:rsidRPr="00790B56">
        <w:rPr>
          <w:rFonts w:ascii="Meiryo UI" w:eastAsia="Meiryo UI" w:hAnsi="Meiryo UI"/>
          <w:b/>
          <w:bCs/>
          <w:sz w:val="20"/>
          <w:szCs w:val="20"/>
        </w:rPr>
        <w:t>レビュー</w:t>
      </w:r>
    </w:p>
    <w:p w14:paraId="17D2D5BD" w14:textId="77777777"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このポリシーは、継続的な関連性と有効性を確保するために毎年見直されます。</w:t>
      </w:r>
    </w:p>
    <w:p w14:paraId="2109590F" w14:textId="77777777" w:rsidR="001A0BC3" w:rsidRDefault="001A0BC3" w:rsidP="00790B56">
      <w:pPr>
        <w:pStyle w:val="a7"/>
        <w:rPr>
          <w:rFonts w:ascii="Meiryo UI" w:eastAsia="Meiryo UI" w:hAnsi="Meiryo UI"/>
          <w:sz w:val="20"/>
          <w:szCs w:val="20"/>
        </w:rPr>
      </w:pPr>
    </w:p>
    <w:p w14:paraId="0E5E7CCB" w14:textId="7066564A"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サイン：</w:t>
      </w:r>
    </w:p>
    <w:p w14:paraId="59E63603" w14:textId="77777777" w:rsidR="00790B56" w:rsidRPr="00790B56" w:rsidRDefault="00790B56" w:rsidP="00790B56">
      <w:pPr>
        <w:pStyle w:val="a7"/>
        <w:rPr>
          <w:rFonts w:ascii="Meiryo UI" w:eastAsia="Meiryo UI" w:hAnsi="Meiryo UI"/>
          <w:sz w:val="20"/>
          <w:szCs w:val="20"/>
        </w:rPr>
      </w:pPr>
      <w:r w:rsidRPr="00790B56">
        <w:rPr>
          <w:rFonts w:ascii="Meiryo UI" w:eastAsia="Meiryo UI" w:hAnsi="Meiryo UI"/>
          <w:sz w:val="20"/>
          <w:szCs w:val="20"/>
        </w:rPr>
        <w:t>[従業員名] ________________________ 日付: ____________</w:t>
      </w:r>
    </w:p>
    <w:p w14:paraId="11CCDD4A" w14:textId="77777777" w:rsidR="00790B56" w:rsidRDefault="00790B56" w:rsidP="00790B56">
      <w:pPr>
        <w:pStyle w:val="a7"/>
        <w:rPr>
          <w:rFonts w:ascii="Meiryo UI" w:eastAsia="Meiryo UI" w:hAnsi="Meiryo UI"/>
          <w:b/>
          <w:bCs/>
          <w:i/>
          <w:iCs/>
          <w:sz w:val="20"/>
          <w:szCs w:val="20"/>
        </w:rPr>
      </w:pPr>
    </w:p>
    <w:p w14:paraId="5DF96456" w14:textId="482D7A5B" w:rsidR="00790B56" w:rsidRDefault="00790B56" w:rsidP="00261EE0">
      <w:pPr>
        <w:pStyle w:val="a7"/>
        <w:rPr>
          <w:rFonts w:ascii="Meiryo UI" w:eastAsia="Meiryo UI" w:hAnsi="Meiryo UI"/>
          <w:sz w:val="18"/>
          <w:szCs w:val="18"/>
          <w:shd w:val="clear" w:color="auto" w:fill="E8E8E8" w:themeFill="background2"/>
        </w:rPr>
      </w:pPr>
      <w:r w:rsidRPr="00261EE0">
        <w:rPr>
          <w:rFonts w:ascii="Meiryo UI" w:eastAsia="Meiryo UI" w:hAnsi="Meiryo UI"/>
          <w:b/>
          <w:bCs/>
          <w:sz w:val="18"/>
          <w:szCs w:val="18"/>
          <w:shd w:val="clear" w:color="auto" w:fill="E8E8E8" w:themeFill="background2"/>
        </w:rPr>
        <w:t>免責事項</w:t>
      </w:r>
      <w:r w:rsidRPr="00261EE0">
        <w:rPr>
          <w:rFonts w:ascii="Meiryo UI" w:eastAsia="Meiryo UI" w:hAnsi="Meiryo UI"/>
          <w:sz w:val="18"/>
          <w:szCs w:val="18"/>
          <w:shd w:val="clear" w:color="auto" w:fill="E8E8E8" w:themeFill="background2"/>
        </w:rPr>
        <w:t>: このポリシーテンプレートは一般的なガイドラインを提供することを目的としており、法的文書ではありません。</w:t>
      </w:r>
      <w:r w:rsidR="001A0BC3">
        <w:rPr>
          <w:rFonts w:ascii="Meiryo UI" w:eastAsia="Meiryo UI" w:hAnsi="Meiryo UI" w:hint="eastAsia"/>
          <w:sz w:val="18"/>
          <w:szCs w:val="18"/>
          <w:shd w:val="clear" w:color="auto" w:fill="E8E8E8" w:themeFill="background2"/>
        </w:rPr>
        <w:t xml:space="preserve">　</w:t>
      </w:r>
      <w:r w:rsidRPr="00261EE0">
        <w:rPr>
          <w:rFonts w:ascii="Meiryo UI" w:eastAsia="Meiryo UI" w:hAnsi="Meiryo UI" w:hint="eastAsia"/>
          <w:sz w:val="18"/>
          <w:szCs w:val="18"/>
          <w:shd w:val="clear" w:color="auto" w:fill="E8E8E8" w:themeFill="background2"/>
        </w:rPr>
        <w:t>情報提供者</w:t>
      </w:r>
      <w:r w:rsidR="001A0BC3">
        <w:rPr>
          <w:rFonts w:ascii="Meiryo UI" w:eastAsia="Meiryo UI" w:hAnsi="Meiryo UI" w:hint="eastAsia"/>
          <w:sz w:val="18"/>
          <w:szCs w:val="18"/>
          <w:shd w:val="clear" w:color="auto" w:fill="E8E8E8" w:themeFill="background2"/>
        </w:rPr>
        <w:t>は</w:t>
      </w:r>
      <w:r w:rsidRPr="00261EE0">
        <w:rPr>
          <w:rFonts w:ascii="Meiryo UI" w:eastAsia="Meiryo UI" w:hAnsi="Meiryo UI"/>
          <w:sz w:val="18"/>
          <w:szCs w:val="18"/>
          <w:shd w:val="clear" w:color="auto" w:fill="E8E8E8" w:themeFill="background2"/>
        </w:rPr>
        <w:t>、このポリシーの使用から生じる可能性のある法的責任を一切負いませ</w:t>
      </w:r>
      <w:r w:rsidR="001A0BC3">
        <w:rPr>
          <w:rFonts w:ascii="Meiryo UI" w:eastAsia="Meiryo UI" w:hAnsi="Meiryo UI" w:hint="eastAsia"/>
          <w:sz w:val="18"/>
          <w:szCs w:val="18"/>
          <w:shd w:val="clear" w:color="auto" w:fill="E8E8E8" w:themeFill="background2"/>
        </w:rPr>
        <w:t>ん</w:t>
      </w:r>
      <w:r w:rsidRPr="00261EE0">
        <w:rPr>
          <w:rFonts w:ascii="Meiryo UI" w:eastAsia="Meiryo UI" w:hAnsi="Meiryo UI"/>
          <w:sz w:val="18"/>
          <w:szCs w:val="18"/>
          <w:shd w:val="clear" w:color="auto" w:fill="E8E8E8" w:themeFill="background2"/>
        </w:rPr>
        <w:t>。</w:t>
      </w:r>
    </w:p>
    <w:p w14:paraId="1612DF85" w14:textId="77777777" w:rsidR="001A0BC3" w:rsidRPr="00790B56" w:rsidRDefault="001A0BC3" w:rsidP="001A0BC3">
      <w:pPr>
        <w:pStyle w:val="a7"/>
        <w:jc w:val="center"/>
      </w:pPr>
      <w:bookmarkStart w:id="0" w:name="_silecj6r9kpr" w:colFirst="0" w:colLast="0"/>
      <w:bookmarkEnd w:id="0"/>
      <w:r w:rsidRPr="00790B56">
        <w:lastRenderedPageBreak/>
        <w:t xml:space="preserve">Drug and alcohol policy </w:t>
      </w:r>
      <w:r>
        <w:rPr>
          <w:rFonts w:hint="eastAsia"/>
        </w:rPr>
        <w:t>（</w:t>
      </w:r>
      <w:r w:rsidRPr="00790B56">
        <w:t>template</w:t>
      </w:r>
      <w:r>
        <w:rPr>
          <w:rFonts w:hint="eastAsia"/>
        </w:rPr>
        <w:t>）</w:t>
      </w:r>
    </w:p>
    <w:p w14:paraId="6D15BB45"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[Organization Name]</w:t>
      </w:r>
    </w:p>
    <w:p w14:paraId="75BE2A9E"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Drug &amp; Alcohol Policy</w:t>
      </w:r>
    </w:p>
    <w:p w14:paraId="1B75E69D" w14:textId="77777777" w:rsidR="001A0BC3" w:rsidRPr="00790B56" w:rsidRDefault="001A0BC3" w:rsidP="001A0BC3">
      <w:pPr>
        <w:pStyle w:val="a7"/>
        <w:rPr>
          <w:rFonts w:ascii="Meiryo UI" w:eastAsia="Meiryo UI" w:hAnsi="Meiryo UI"/>
          <w:sz w:val="20"/>
          <w:szCs w:val="20"/>
        </w:rPr>
      </w:pPr>
    </w:p>
    <w:p w14:paraId="151CC837"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1. Purpose &amp; Brief</w:t>
      </w:r>
    </w:p>
    <w:p w14:paraId="0C399BC8"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This policy aims to ensure a safe, healthy, and productive work environment by addressing the use and misuse of drugs and alcohol within [Organization Name].</w:t>
      </w:r>
    </w:p>
    <w:p w14:paraId="191A0B2B" w14:textId="77777777" w:rsidR="001A0BC3" w:rsidRPr="00790B56" w:rsidRDefault="001A0BC3" w:rsidP="001A0BC3">
      <w:pPr>
        <w:pStyle w:val="a7"/>
        <w:rPr>
          <w:rFonts w:ascii="Meiryo UI" w:eastAsia="Meiryo UI" w:hAnsi="Meiryo UI"/>
          <w:sz w:val="20"/>
          <w:szCs w:val="20"/>
        </w:rPr>
      </w:pPr>
    </w:p>
    <w:p w14:paraId="172B3D5A"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2. Scope</w:t>
      </w:r>
    </w:p>
    <w:p w14:paraId="70DD592B"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This policy applies to all employees, contractors, and visitors of [Organization Name].</w:t>
      </w:r>
    </w:p>
    <w:p w14:paraId="76B2BEA7" w14:textId="77777777" w:rsidR="001A0BC3" w:rsidRPr="00790B56" w:rsidRDefault="001A0BC3" w:rsidP="001A0BC3">
      <w:pPr>
        <w:pStyle w:val="a7"/>
        <w:rPr>
          <w:rFonts w:ascii="Meiryo UI" w:eastAsia="Meiryo UI" w:hAnsi="Meiryo UI"/>
          <w:sz w:val="20"/>
          <w:szCs w:val="20"/>
        </w:rPr>
      </w:pPr>
    </w:p>
    <w:p w14:paraId="42490C92"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3. Prohibited behaviors</w:t>
      </w:r>
    </w:p>
    <w:p w14:paraId="07741948"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Consumption of alcohol during work hours, including lunch breaks.</w:t>
      </w:r>
    </w:p>
    <w:p w14:paraId="0BFA8346"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Use or possession of illegal drugs on company premises.</w:t>
      </w:r>
    </w:p>
    <w:p w14:paraId="248ADD0A"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Reporting to work under the influence of drugs or alcohol.</w:t>
      </w:r>
    </w:p>
    <w:p w14:paraId="7E4E7C7B" w14:textId="77777777" w:rsidR="001A0BC3" w:rsidRPr="00790B56" w:rsidRDefault="001A0BC3" w:rsidP="001A0BC3">
      <w:pPr>
        <w:pStyle w:val="a7"/>
        <w:rPr>
          <w:rFonts w:ascii="Meiryo UI" w:eastAsia="Meiryo UI" w:hAnsi="Meiryo UI"/>
          <w:sz w:val="20"/>
          <w:szCs w:val="20"/>
        </w:rPr>
      </w:pPr>
    </w:p>
    <w:p w14:paraId="240A6F33"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4. Support and rehabilitation</w:t>
      </w:r>
    </w:p>
    <w:p w14:paraId="3F58BC63"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Employees struggling with substance misuse are encouraged to seek help. [Organization Name] offers counseling and support programs to assist in recovery.</w:t>
      </w:r>
    </w:p>
    <w:p w14:paraId="4A3FF908" w14:textId="77777777" w:rsidR="001A0BC3" w:rsidRPr="00790B56" w:rsidRDefault="001A0BC3" w:rsidP="001A0BC3">
      <w:pPr>
        <w:pStyle w:val="a7"/>
        <w:rPr>
          <w:rFonts w:ascii="Meiryo UI" w:eastAsia="Meiryo UI" w:hAnsi="Meiryo UI"/>
          <w:sz w:val="20"/>
          <w:szCs w:val="20"/>
        </w:rPr>
      </w:pPr>
    </w:p>
    <w:p w14:paraId="1341844C"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5. Consequences of violation</w:t>
      </w:r>
    </w:p>
    <w:p w14:paraId="537D09A9"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Violations of this policy, such as possession of illegal drugs, will result in disciplinary actions, up to and including termination.</w:t>
      </w:r>
    </w:p>
    <w:p w14:paraId="7EE87F1E" w14:textId="77777777" w:rsidR="001A0BC3" w:rsidRPr="00790B56" w:rsidRDefault="001A0BC3" w:rsidP="001A0BC3">
      <w:pPr>
        <w:pStyle w:val="a7"/>
        <w:rPr>
          <w:rFonts w:ascii="Meiryo UI" w:eastAsia="Meiryo UI" w:hAnsi="Meiryo UI"/>
          <w:sz w:val="20"/>
          <w:szCs w:val="20"/>
        </w:rPr>
      </w:pPr>
    </w:p>
    <w:p w14:paraId="3861A33A"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6. Reporting</w:t>
      </w:r>
    </w:p>
    <w:p w14:paraId="14BFAF55"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Employees are encouraged to report any suspected violations to their supervisors or the HR department.</w:t>
      </w:r>
    </w:p>
    <w:p w14:paraId="18B5F964" w14:textId="77777777" w:rsidR="001A0BC3" w:rsidRPr="00790B56" w:rsidRDefault="001A0BC3" w:rsidP="001A0BC3">
      <w:pPr>
        <w:pStyle w:val="a7"/>
        <w:rPr>
          <w:rFonts w:ascii="Meiryo UI" w:eastAsia="Meiryo UI" w:hAnsi="Meiryo UI"/>
          <w:sz w:val="20"/>
          <w:szCs w:val="20"/>
        </w:rPr>
      </w:pPr>
    </w:p>
    <w:p w14:paraId="182D3CEF"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7. Review</w:t>
      </w:r>
    </w:p>
    <w:p w14:paraId="1A875ADE"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This policy will be reviewed annually to ensure its continued relevance and effectiveness.</w:t>
      </w:r>
    </w:p>
    <w:p w14:paraId="55B5B969" w14:textId="77777777" w:rsidR="001A0BC3" w:rsidRPr="00790B56" w:rsidRDefault="001A0BC3" w:rsidP="001A0BC3">
      <w:pPr>
        <w:pStyle w:val="a7"/>
        <w:rPr>
          <w:rFonts w:ascii="Meiryo UI" w:eastAsia="Meiryo UI" w:hAnsi="Meiryo UI"/>
          <w:sz w:val="20"/>
          <w:szCs w:val="20"/>
        </w:rPr>
      </w:pPr>
    </w:p>
    <w:p w14:paraId="3796C4EA"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Signature:</w:t>
      </w:r>
    </w:p>
    <w:p w14:paraId="2E0D21B2" w14:textId="77777777" w:rsidR="001A0BC3" w:rsidRPr="00790B56" w:rsidRDefault="001A0BC3" w:rsidP="001A0BC3">
      <w:pPr>
        <w:pStyle w:val="a7"/>
        <w:rPr>
          <w:rFonts w:ascii="Meiryo UI" w:eastAsia="Meiryo UI" w:hAnsi="Meiryo UI"/>
          <w:sz w:val="20"/>
          <w:szCs w:val="20"/>
        </w:rPr>
      </w:pPr>
      <w:r w:rsidRPr="00790B56">
        <w:rPr>
          <w:rFonts w:ascii="Meiryo UI" w:eastAsia="Meiryo UI" w:hAnsi="Meiryo UI"/>
          <w:sz w:val="20"/>
          <w:szCs w:val="20"/>
        </w:rPr>
        <w:t>[Employee Name] ________________________ Date: ____________</w:t>
      </w:r>
    </w:p>
    <w:p w14:paraId="48D27797" w14:textId="77777777" w:rsidR="001A0BC3" w:rsidRPr="00790B56" w:rsidRDefault="001A0BC3" w:rsidP="001A0BC3">
      <w:pPr>
        <w:pStyle w:val="a7"/>
        <w:rPr>
          <w:rFonts w:ascii="Meiryo UI" w:eastAsia="Meiryo UI" w:hAnsi="Meiryo UI"/>
          <w:sz w:val="20"/>
          <w:szCs w:val="20"/>
        </w:rPr>
      </w:pPr>
    </w:p>
    <w:p w14:paraId="4D42B219" w14:textId="77777777" w:rsidR="001A0BC3" w:rsidRPr="001A0BC3" w:rsidRDefault="001A0BC3" w:rsidP="001A0BC3">
      <w:pPr>
        <w:pStyle w:val="a7"/>
        <w:rPr>
          <w:rFonts w:ascii="Meiryo UI" w:eastAsia="Meiryo UI" w:hAnsi="Meiryo UI"/>
          <w:sz w:val="18"/>
          <w:szCs w:val="18"/>
        </w:rPr>
      </w:pPr>
      <w:r w:rsidRPr="001A0BC3">
        <w:rPr>
          <w:rFonts w:ascii="Meiryo UI" w:eastAsia="Meiryo UI" w:hAnsi="Meiryo UI"/>
          <w:sz w:val="18"/>
          <w:szCs w:val="18"/>
        </w:rPr>
        <w:lastRenderedPageBreak/>
        <w:t>Disclaimer: This policy template is meant to provide general guidelines and should be used as a reference. It may not take into account all relevant local, state or federal laws and is not a legal document. Neither the author nor Workable will assume any legal liability that may arise from the use of this policy.</w:t>
      </w:r>
    </w:p>
    <w:p w14:paraId="1BF3C4E2" w14:textId="77777777" w:rsidR="001A0BC3" w:rsidRPr="00790B56" w:rsidRDefault="001A0BC3" w:rsidP="001A0BC3"/>
    <w:p w14:paraId="71D4CE57" w14:textId="77777777" w:rsidR="001A0BC3" w:rsidRDefault="001A0BC3" w:rsidP="001A0BC3"/>
    <w:p w14:paraId="0BFCE14F" w14:textId="77777777" w:rsidR="001A0BC3" w:rsidRDefault="001A0BC3" w:rsidP="001A0BC3"/>
    <w:p w14:paraId="7F5C575B" w14:textId="77777777" w:rsidR="001A0BC3" w:rsidRDefault="001A0BC3" w:rsidP="001A0BC3"/>
    <w:p w14:paraId="14903F17" w14:textId="77777777" w:rsidR="001A0BC3" w:rsidRDefault="001A0BC3" w:rsidP="001A0BC3"/>
    <w:p w14:paraId="7CD100BC" w14:textId="77777777" w:rsidR="001A0BC3" w:rsidRDefault="001A0BC3" w:rsidP="001A0BC3"/>
    <w:p w14:paraId="79163304" w14:textId="77777777" w:rsidR="001A0BC3" w:rsidRDefault="001A0BC3" w:rsidP="001A0BC3"/>
    <w:p w14:paraId="63B01112" w14:textId="77777777" w:rsidR="001A0BC3" w:rsidRDefault="001A0BC3" w:rsidP="001A0BC3"/>
    <w:p w14:paraId="748BB9AD" w14:textId="77777777" w:rsidR="001A0BC3" w:rsidRDefault="001A0BC3" w:rsidP="001A0BC3"/>
    <w:p w14:paraId="2F5F0F65" w14:textId="77777777" w:rsidR="001A0BC3" w:rsidRDefault="001A0BC3" w:rsidP="001A0BC3"/>
    <w:p w14:paraId="6CDE5EBE" w14:textId="77777777" w:rsidR="001A0BC3" w:rsidRDefault="001A0BC3" w:rsidP="001A0BC3"/>
    <w:p w14:paraId="29E5A30C" w14:textId="77777777" w:rsidR="001A0BC3" w:rsidRDefault="001A0BC3" w:rsidP="001A0BC3"/>
    <w:p w14:paraId="6B64D381" w14:textId="77777777" w:rsidR="001A0BC3" w:rsidRPr="001A0BC3" w:rsidRDefault="001A0BC3" w:rsidP="00261EE0">
      <w:pPr>
        <w:pStyle w:val="a7"/>
        <w:rPr>
          <w:rFonts w:hint="eastAsia"/>
        </w:rPr>
      </w:pPr>
    </w:p>
    <w:sectPr w:rsidR="001A0BC3" w:rsidRPr="001A0B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203B"/>
    <w:multiLevelType w:val="multilevel"/>
    <w:tmpl w:val="58CA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15120"/>
    <w:multiLevelType w:val="multilevel"/>
    <w:tmpl w:val="15E412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D3C62"/>
    <w:multiLevelType w:val="multilevel"/>
    <w:tmpl w:val="64128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D37C89"/>
    <w:multiLevelType w:val="multilevel"/>
    <w:tmpl w:val="D354F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2928C5"/>
    <w:multiLevelType w:val="multilevel"/>
    <w:tmpl w:val="9A261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F22749"/>
    <w:multiLevelType w:val="multilevel"/>
    <w:tmpl w:val="9410A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21CB3"/>
    <w:multiLevelType w:val="multilevel"/>
    <w:tmpl w:val="8ADA3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A07E3E"/>
    <w:multiLevelType w:val="multilevel"/>
    <w:tmpl w:val="D856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423798">
    <w:abstractNumId w:val="0"/>
  </w:num>
  <w:num w:numId="2" w16cid:durableId="23868918">
    <w:abstractNumId w:val="6"/>
  </w:num>
  <w:num w:numId="3" w16cid:durableId="1047030694">
    <w:abstractNumId w:val="4"/>
  </w:num>
  <w:num w:numId="4" w16cid:durableId="606742272">
    <w:abstractNumId w:val="2"/>
  </w:num>
  <w:num w:numId="5" w16cid:durableId="1155336991">
    <w:abstractNumId w:val="5"/>
  </w:num>
  <w:num w:numId="6" w16cid:durableId="940532406">
    <w:abstractNumId w:val="3"/>
  </w:num>
  <w:num w:numId="7" w16cid:durableId="1767388593">
    <w:abstractNumId w:val="1"/>
  </w:num>
  <w:num w:numId="8" w16cid:durableId="1770268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56"/>
    <w:rsid w:val="001A0BC3"/>
    <w:rsid w:val="00261EE0"/>
    <w:rsid w:val="00584896"/>
    <w:rsid w:val="00790B56"/>
    <w:rsid w:val="007B6C23"/>
    <w:rsid w:val="00A6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A9663"/>
  <w15:chartTrackingRefBased/>
  <w15:docId w15:val="{60FC789F-49CA-4476-BF10-D03C0063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B56"/>
    <w:rPr>
      <w:color w:val="467886" w:themeColor="hyperlink"/>
      <w:u w:val="single"/>
    </w:rPr>
  </w:style>
  <w:style w:type="character" w:styleId="a4">
    <w:name w:val="Unresolved Mention"/>
    <w:basedOn w:val="a0"/>
    <w:uiPriority w:val="99"/>
    <w:semiHidden/>
    <w:unhideWhenUsed/>
    <w:rsid w:val="00790B56"/>
    <w:rPr>
      <w:color w:val="605E5C"/>
      <w:shd w:val="clear" w:color="auto" w:fill="E1DFDD"/>
    </w:rPr>
  </w:style>
  <w:style w:type="paragraph" w:styleId="a5">
    <w:name w:val="Title"/>
    <w:basedOn w:val="a"/>
    <w:next w:val="a"/>
    <w:link w:val="a6"/>
    <w:uiPriority w:val="10"/>
    <w:qFormat/>
    <w:rsid w:val="00790B56"/>
    <w:pPr>
      <w:keepNext/>
      <w:keepLines/>
      <w:widowControl/>
      <w:spacing w:after="60" w:line="276" w:lineRule="auto"/>
    </w:pPr>
    <w:rPr>
      <w:rFonts w:ascii="Arial" w:hAnsi="Arial" w:cs="Arial"/>
      <w:kern w:val="0"/>
      <w:sz w:val="52"/>
      <w:szCs w:val="52"/>
      <w:lang w:val="en"/>
      <w14:ligatures w14:val="none"/>
    </w:rPr>
  </w:style>
  <w:style w:type="character" w:customStyle="1" w:styleId="a6">
    <w:name w:val="表題 (文字)"/>
    <w:basedOn w:val="a0"/>
    <w:link w:val="a5"/>
    <w:uiPriority w:val="10"/>
    <w:rsid w:val="00790B56"/>
    <w:rPr>
      <w:rFonts w:ascii="Arial" w:hAnsi="Arial" w:cs="Arial"/>
      <w:kern w:val="0"/>
      <w:sz w:val="52"/>
      <w:szCs w:val="52"/>
      <w:lang w:val="en"/>
      <w14:ligatures w14:val="none"/>
    </w:rPr>
  </w:style>
  <w:style w:type="paragraph" w:styleId="a7">
    <w:name w:val="No Spacing"/>
    <w:uiPriority w:val="1"/>
    <w:qFormat/>
    <w:rsid w:val="00790B5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179043">
      <w:bodyDiv w:val="1"/>
      <w:marLeft w:val="0"/>
      <w:marRight w:val="0"/>
      <w:marTop w:val="0"/>
      <w:marBottom w:val="0"/>
      <w:divBdr>
        <w:top w:val="none" w:sz="0" w:space="0" w:color="auto"/>
        <w:left w:val="none" w:sz="0" w:space="0" w:color="auto"/>
        <w:bottom w:val="none" w:sz="0" w:space="0" w:color="auto"/>
        <w:right w:val="none" w:sz="0" w:space="0" w:color="auto"/>
      </w:divBdr>
      <w:divsChild>
        <w:div w:id="734544341">
          <w:marLeft w:val="0"/>
          <w:marRight w:val="0"/>
          <w:marTop w:val="0"/>
          <w:marBottom w:val="0"/>
          <w:divBdr>
            <w:top w:val="none" w:sz="0" w:space="0" w:color="auto"/>
            <w:left w:val="none" w:sz="0" w:space="0" w:color="auto"/>
            <w:bottom w:val="none" w:sz="0" w:space="0" w:color="auto"/>
            <w:right w:val="none" w:sz="0" w:space="0" w:color="auto"/>
          </w:divBdr>
          <w:divsChild>
            <w:div w:id="619529055">
              <w:marLeft w:val="0"/>
              <w:marRight w:val="0"/>
              <w:marTop w:val="0"/>
              <w:marBottom w:val="0"/>
              <w:divBdr>
                <w:top w:val="none" w:sz="0" w:space="0" w:color="auto"/>
                <w:left w:val="none" w:sz="0" w:space="0" w:color="auto"/>
                <w:bottom w:val="none" w:sz="0" w:space="0" w:color="auto"/>
                <w:right w:val="none" w:sz="0" w:space="0" w:color="auto"/>
              </w:divBdr>
              <w:divsChild>
                <w:div w:id="1953169969">
                  <w:marLeft w:val="0"/>
                  <w:marRight w:val="0"/>
                  <w:marTop w:val="0"/>
                  <w:marBottom w:val="0"/>
                  <w:divBdr>
                    <w:top w:val="none" w:sz="0" w:space="0" w:color="auto"/>
                    <w:left w:val="none" w:sz="0" w:space="0" w:color="auto"/>
                    <w:bottom w:val="none" w:sz="0" w:space="0" w:color="auto"/>
                    <w:right w:val="none" w:sz="0" w:space="0" w:color="auto"/>
                  </w:divBdr>
                  <w:divsChild>
                    <w:div w:id="964890478">
                      <w:marLeft w:val="0"/>
                      <w:marRight w:val="0"/>
                      <w:marTop w:val="0"/>
                      <w:marBottom w:val="0"/>
                      <w:divBdr>
                        <w:top w:val="none" w:sz="0" w:space="0" w:color="auto"/>
                        <w:left w:val="none" w:sz="0" w:space="0" w:color="auto"/>
                        <w:bottom w:val="none" w:sz="0" w:space="0" w:color="auto"/>
                        <w:right w:val="none" w:sz="0" w:space="0" w:color="auto"/>
                      </w:divBdr>
                      <w:divsChild>
                        <w:div w:id="1820919019">
                          <w:marLeft w:val="0"/>
                          <w:marRight w:val="0"/>
                          <w:marTop w:val="0"/>
                          <w:marBottom w:val="0"/>
                          <w:divBdr>
                            <w:top w:val="none" w:sz="0" w:space="0" w:color="auto"/>
                            <w:left w:val="none" w:sz="0" w:space="0" w:color="auto"/>
                            <w:bottom w:val="none" w:sz="0" w:space="0" w:color="auto"/>
                            <w:right w:val="none" w:sz="0" w:space="0" w:color="auto"/>
                          </w:divBdr>
                          <w:divsChild>
                            <w:div w:id="2011562417">
                              <w:marLeft w:val="0"/>
                              <w:marRight w:val="0"/>
                              <w:marTop w:val="0"/>
                              <w:marBottom w:val="0"/>
                              <w:divBdr>
                                <w:top w:val="none" w:sz="0" w:space="0" w:color="auto"/>
                                <w:left w:val="none" w:sz="0" w:space="0" w:color="auto"/>
                                <w:bottom w:val="none" w:sz="0" w:space="0" w:color="auto"/>
                                <w:right w:val="none" w:sz="0" w:space="0" w:color="auto"/>
                              </w:divBdr>
                              <w:divsChild>
                                <w:div w:id="40519034">
                                  <w:marLeft w:val="-225"/>
                                  <w:marRight w:val="-225"/>
                                  <w:marTop w:val="0"/>
                                  <w:marBottom w:val="0"/>
                                  <w:divBdr>
                                    <w:top w:val="none" w:sz="0" w:space="0" w:color="auto"/>
                                    <w:left w:val="none" w:sz="0" w:space="0" w:color="auto"/>
                                    <w:bottom w:val="none" w:sz="0" w:space="0" w:color="auto"/>
                                    <w:right w:val="none" w:sz="0" w:space="0" w:color="auto"/>
                                  </w:divBdr>
                                  <w:divsChild>
                                    <w:div w:id="1739010845">
                                      <w:marLeft w:val="0"/>
                                      <w:marRight w:val="0"/>
                                      <w:marTop w:val="0"/>
                                      <w:marBottom w:val="0"/>
                                      <w:divBdr>
                                        <w:top w:val="none" w:sz="0" w:space="0" w:color="auto"/>
                                        <w:left w:val="none" w:sz="0" w:space="0" w:color="auto"/>
                                        <w:bottom w:val="none" w:sz="0" w:space="0" w:color="auto"/>
                                        <w:right w:val="none" w:sz="0" w:space="0" w:color="auto"/>
                                      </w:divBdr>
                                      <w:divsChild>
                                        <w:div w:id="1224681474">
                                          <w:marLeft w:val="0"/>
                                          <w:marRight w:val="0"/>
                                          <w:marTop w:val="0"/>
                                          <w:marBottom w:val="0"/>
                                          <w:divBdr>
                                            <w:top w:val="none" w:sz="0" w:space="0" w:color="auto"/>
                                            <w:left w:val="none" w:sz="0" w:space="0" w:color="auto"/>
                                            <w:bottom w:val="none" w:sz="0" w:space="0" w:color="auto"/>
                                            <w:right w:val="none" w:sz="0" w:space="0" w:color="auto"/>
                                          </w:divBdr>
                                          <w:divsChild>
                                            <w:div w:id="107050088">
                                              <w:marLeft w:val="0"/>
                                              <w:marRight w:val="0"/>
                                              <w:marTop w:val="0"/>
                                              <w:marBottom w:val="0"/>
                                              <w:divBdr>
                                                <w:top w:val="none" w:sz="0" w:space="0" w:color="auto"/>
                                                <w:left w:val="none" w:sz="0" w:space="0" w:color="auto"/>
                                                <w:bottom w:val="none" w:sz="0" w:space="0" w:color="auto"/>
                                                <w:right w:val="none" w:sz="0" w:space="0" w:color="auto"/>
                                              </w:divBdr>
                                            </w:div>
                                            <w:div w:id="1546328915">
                                              <w:marLeft w:val="0"/>
                                              <w:marRight w:val="0"/>
                                              <w:marTop w:val="0"/>
                                              <w:marBottom w:val="0"/>
                                              <w:divBdr>
                                                <w:top w:val="none" w:sz="0" w:space="0" w:color="auto"/>
                                                <w:left w:val="none" w:sz="0" w:space="0" w:color="auto"/>
                                                <w:bottom w:val="none" w:sz="0" w:space="0" w:color="auto"/>
                                                <w:right w:val="none" w:sz="0" w:space="0" w:color="auto"/>
                                              </w:divBdr>
                                              <w:divsChild>
                                                <w:div w:id="1808084761">
                                                  <w:marLeft w:val="0"/>
                                                  <w:marRight w:val="0"/>
                                                  <w:marTop w:val="480"/>
                                                  <w:marBottom w:val="960"/>
                                                  <w:divBdr>
                                                    <w:top w:val="none" w:sz="0" w:space="0" w:color="auto"/>
                                                    <w:left w:val="none" w:sz="0" w:space="0" w:color="auto"/>
                                                    <w:bottom w:val="none" w:sz="0" w:space="0" w:color="auto"/>
                                                    <w:right w:val="none" w:sz="0" w:space="0" w:color="auto"/>
                                                  </w:divBdr>
                                                </w:div>
                                              </w:divsChild>
                                            </w:div>
                                          </w:divsChild>
                                        </w:div>
                                      </w:divsChild>
                                    </w:div>
                                    <w:div w:id="1759523613">
                                      <w:marLeft w:val="0"/>
                                      <w:marRight w:val="0"/>
                                      <w:marTop w:val="0"/>
                                      <w:marBottom w:val="0"/>
                                      <w:divBdr>
                                        <w:top w:val="none" w:sz="0" w:space="0" w:color="auto"/>
                                        <w:left w:val="none" w:sz="0" w:space="0" w:color="auto"/>
                                        <w:bottom w:val="none" w:sz="0" w:space="0" w:color="auto"/>
                                        <w:right w:val="none" w:sz="0" w:space="0" w:color="auto"/>
                                      </w:divBdr>
                                      <w:divsChild>
                                        <w:div w:id="1898012187">
                                          <w:marLeft w:val="0"/>
                                          <w:marRight w:val="0"/>
                                          <w:marTop w:val="0"/>
                                          <w:marBottom w:val="0"/>
                                          <w:divBdr>
                                            <w:top w:val="none" w:sz="0" w:space="0" w:color="auto"/>
                                            <w:left w:val="none" w:sz="0" w:space="0" w:color="auto"/>
                                            <w:bottom w:val="none" w:sz="0" w:space="0" w:color="auto"/>
                                            <w:right w:val="none" w:sz="0" w:space="0" w:color="auto"/>
                                          </w:divBdr>
                                          <w:divsChild>
                                            <w:div w:id="2028096240">
                                              <w:marLeft w:val="0"/>
                                              <w:marRight w:val="0"/>
                                              <w:marTop w:val="0"/>
                                              <w:marBottom w:val="480"/>
                                              <w:divBdr>
                                                <w:top w:val="none" w:sz="0" w:space="0" w:color="auto"/>
                                                <w:left w:val="none" w:sz="0" w:space="0" w:color="auto"/>
                                                <w:bottom w:val="none" w:sz="0" w:space="0" w:color="auto"/>
                                                <w:right w:val="none" w:sz="0" w:space="0" w:color="auto"/>
                                              </w:divBdr>
                                            </w:div>
                                            <w:div w:id="423578475">
                                              <w:marLeft w:val="0"/>
                                              <w:marRight w:val="0"/>
                                              <w:marTop w:val="840"/>
                                              <w:marBottom w:val="840"/>
                                              <w:divBdr>
                                                <w:top w:val="none" w:sz="0" w:space="0" w:color="auto"/>
                                                <w:left w:val="none" w:sz="0" w:space="0" w:color="auto"/>
                                                <w:bottom w:val="none" w:sz="0" w:space="0" w:color="auto"/>
                                                <w:right w:val="none" w:sz="0" w:space="0" w:color="auto"/>
                                              </w:divBdr>
                                              <w:divsChild>
                                                <w:div w:id="15458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574827">
          <w:marLeft w:val="0"/>
          <w:marRight w:val="0"/>
          <w:marTop w:val="0"/>
          <w:marBottom w:val="0"/>
          <w:divBdr>
            <w:top w:val="none" w:sz="0" w:space="0" w:color="auto"/>
            <w:left w:val="none" w:sz="0" w:space="0" w:color="auto"/>
            <w:bottom w:val="none" w:sz="0" w:space="0" w:color="auto"/>
            <w:right w:val="none" w:sz="0" w:space="0" w:color="auto"/>
          </w:divBdr>
          <w:divsChild>
            <w:div w:id="733429979">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 w:id="1372921624">
      <w:bodyDiv w:val="1"/>
      <w:marLeft w:val="0"/>
      <w:marRight w:val="0"/>
      <w:marTop w:val="0"/>
      <w:marBottom w:val="0"/>
      <w:divBdr>
        <w:top w:val="none" w:sz="0" w:space="0" w:color="auto"/>
        <w:left w:val="none" w:sz="0" w:space="0" w:color="auto"/>
        <w:bottom w:val="none" w:sz="0" w:space="0" w:color="auto"/>
        <w:right w:val="none" w:sz="0" w:space="0" w:color="auto"/>
      </w:divBdr>
      <w:divsChild>
        <w:div w:id="1102989372">
          <w:marLeft w:val="0"/>
          <w:marRight w:val="0"/>
          <w:marTop w:val="0"/>
          <w:marBottom w:val="0"/>
          <w:divBdr>
            <w:top w:val="none" w:sz="0" w:space="0" w:color="auto"/>
            <w:left w:val="none" w:sz="0" w:space="0" w:color="auto"/>
            <w:bottom w:val="none" w:sz="0" w:space="0" w:color="auto"/>
            <w:right w:val="none" w:sz="0" w:space="0" w:color="auto"/>
          </w:divBdr>
          <w:divsChild>
            <w:div w:id="327712738">
              <w:marLeft w:val="0"/>
              <w:marRight w:val="0"/>
              <w:marTop w:val="0"/>
              <w:marBottom w:val="0"/>
              <w:divBdr>
                <w:top w:val="none" w:sz="0" w:space="0" w:color="auto"/>
                <w:left w:val="none" w:sz="0" w:space="0" w:color="auto"/>
                <w:bottom w:val="none" w:sz="0" w:space="0" w:color="auto"/>
                <w:right w:val="none" w:sz="0" w:space="0" w:color="auto"/>
              </w:divBdr>
              <w:divsChild>
                <w:div w:id="1311787584">
                  <w:marLeft w:val="0"/>
                  <w:marRight w:val="0"/>
                  <w:marTop w:val="0"/>
                  <w:marBottom w:val="0"/>
                  <w:divBdr>
                    <w:top w:val="none" w:sz="0" w:space="0" w:color="auto"/>
                    <w:left w:val="none" w:sz="0" w:space="0" w:color="auto"/>
                    <w:bottom w:val="none" w:sz="0" w:space="0" w:color="auto"/>
                    <w:right w:val="none" w:sz="0" w:space="0" w:color="auto"/>
                  </w:divBdr>
                  <w:divsChild>
                    <w:div w:id="593519458">
                      <w:marLeft w:val="0"/>
                      <w:marRight w:val="0"/>
                      <w:marTop w:val="0"/>
                      <w:marBottom w:val="0"/>
                      <w:divBdr>
                        <w:top w:val="none" w:sz="0" w:space="0" w:color="auto"/>
                        <w:left w:val="none" w:sz="0" w:space="0" w:color="auto"/>
                        <w:bottom w:val="none" w:sz="0" w:space="0" w:color="auto"/>
                        <w:right w:val="none" w:sz="0" w:space="0" w:color="auto"/>
                      </w:divBdr>
                      <w:divsChild>
                        <w:div w:id="1851092917">
                          <w:marLeft w:val="0"/>
                          <w:marRight w:val="0"/>
                          <w:marTop w:val="0"/>
                          <w:marBottom w:val="0"/>
                          <w:divBdr>
                            <w:top w:val="none" w:sz="0" w:space="0" w:color="auto"/>
                            <w:left w:val="none" w:sz="0" w:space="0" w:color="auto"/>
                            <w:bottom w:val="none" w:sz="0" w:space="0" w:color="auto"/>
                            <w:right w:val="none" w:sz="0" w:space="0" w:color="auto"/>
                          </w:divBdr>
                          <w:divsChild>
                            <w:div w:id="885720567">
                              <w:marLeft w:val="0"/>
                              <w:marRight w:val="0"/>
                              <w:marTop w:val="0"/>
                              <w:marBottom w:val="0"/>
                              <w:divBdr>
                                <w:top w:val="none" w:sz="0" w:space="0" w:color="auto"/>
                                <w:left w:val="none" w:sz="0" w:space="0" w:color="auto"/>
                                <w:bottom w:val="none" w:sz="0" w:space="0" w:color="auto"/>
                                <w:right w:val="none" w:sz="0" w:space="0" w:color="auto"/>
                              </w:divBdr>
                              <w:divsChild>
                                <w:div w:id="1163156251">
                                  <w:marLeft w:val="-225"/>
                                  <w:marRight w:val="-225"/>
                                  <w:marTop w:val="0"/>
                                  <w:marBottom w:val="0"/>
                                  <w:divBdr>
                                    <w:top w:val="none" w:sz="0" w:space="0" w:color="auto"/>
                                    <w:left w:val="none" w:sz="0" w:space="0" w:color="auto"/>
                                    <w:bottom w:val="none" w:sz="0" w:space="0" w:color="auto"/>
                                    <w:right w:val="none" w:sz="0" w:space="0" w:color="auto"/>
                                  </w:divBdr>
                                  <w:divsChild>
                                    <w:div w:id="678392902">
                                      <w:marLeft w:val="0"/>
                                      <w:marRight w:val="0"/>
                                      <w:marTop w:val="0"/>
                                      <w:marBottom w:val="0"/>
                                      <w:divBdr>
                                        <w:top w:val="none" w:sz="0" w:space="0" w:color="auto"/>
                                        <w:left w:val="none" w:sz="0" w:space="0" w:color="auto"/>
                                        <w:bottom w:val="none" w:sz="0" w:space="0" w:color="auto"/>
                                        <w:right w:val="none" w:sz="0" w:space="0" w:color="auto"/>
                                      </w:divBdr>
                                      <w:divsChild>
                                        <w:div w:id="16582944">
                                          <w:marLeft w:val="0"/>
                                          <w:marRight w:val="0"/>
                                          <w:marTop w:val="0"/>
                                          <w:marBottom w:val="0"/>
                                          <w:divBdr>
                                            <w:top w:val="none" w:sz="0" w:space="0" w:color="auto"/>
                                            <w:left w:val="none" w:sz="0" w:space="0" w:color="auto"/>
                                            <w:bottom w:val="none" w:sz="0" w:space="0" w:color="auto"/>
                                            <w:right w:val="none" w:sz="0" w:space="0" w:color="auto"/>
                                          </w:divBdr>
                                          <w:divsChild>
                                            <w:div w:id="736633122">
                                              <w:marLeft w:val="0"/>
                                              <w:marRight w:val="0"/>
                                              <w:marTop w:val="0"/>
                                              <w:marBottom w:val="0"/>
                                              <w:divBdr>
                                                <w:top w:val="none" w:sz="0" w:space="0" w:color="auto"/>
                                                <w:left w:val="none" w:sz="0" w:space="0" w:color="auto"/>
                                                <w:bottom w:val="none" w:sz="0" w:space="0" w:color="auto"/>
                                                <w:right w:val="none" w:sz="0" w:space="0" w:color="auto"/>
                                              </w:divBdr>
                                            </w:div>
                                            <w:div w:id="2029334258">
                                              <w:marLeft w:val="0"/>
                                              <w:marRight w:val="0"/>
                                              <w:marTop w:val="0"/>
                                              <w:marBottom w:val="0"/>
                                              <w:divBdr>
                                                <w:top w:val="none" w:sz="0" w:space="0" w:color="auto"/>
                                                <w:left w:val="none" w:sz="0" w:space="0" w:color="auto"/>
                                                <w:bottom w:val="none" w:sz="0" w:space="0" w:color="auto"/>
                                                <w:right w:val="none" w:sz="0" w:space="0" w:color="auto"/>
                                              </w:divBdr>
                                              <w:divsChild>
                                                <w:div w:id="885876823">
                                                  <w:marLeft w:val="0"/>
                                                  <w:marRight w:val="0"/>
                                                  <w:marTop w:val="480"/>
                                                  <w:marBottom w:val="960"/>
                                                  <w:divBdr>
                                                    <w:top w:val="none" w:sz="0" w:space="0" w:color="auto"/>
                                                    <w:left w:val="none" w:sz="0" w:space="0" w:color="auto"/>
                                                    <w:bottom w:val="none" w:sz="0" w:space="0" w:color="auto"/>
                                                    <w:right w:val="none" w:sz="0" w:space="0" w:color="auto"/>
                                                  </w:divBdr>
                                                </w:div>
                                              </w:divsChild>
                                            </w:div>
                                          </w:divsChild>
                                        </w:div>
                                      </w:divsChild>
                                    </w:div>
                                    <w:div w:id="566383280">
                                      <w:marLeft w:val="0"/>
                                      <w:marRight w:val="0"/>
                                      <w:marTop w:val="0"/>
                                      <w:marBottom w:val="0"/>
                                      <w:divBdr>
                                        <w:top w:val="none" w:sz="0" w:space="0" w:color="auto"/>
                                        <w:left w:val="none" w:sz="0" w:space="0" w:color="auto"/>
                                        <w:bottom w:val="none" w:sz="0" w:space="0" w:color="auto"/>
                                        <w:right w:val="none" w:sz="0" w:space="0" w:color="auto"/>
                                      </w:divBdr>
                                      <w:divsChild>
                                        <w:div w:id="713190318">
                                          <w:marLeft w:val="0"/>
                                          <w:marRight w:val="0"/>
                                          <w:marTop w:val="0"/>
                                          <w:marBottom w:val="0"/>
                                          <w:divBdr>
                                            <w:top w:val="none" w:sz="0" w:space="0" w:color="auto"/>
                                            <w:left w:val="none" w:sz="0" w:space="0" w:color="auto"/>
                                            <w:bottom w:val="none" w:sz="0" w:space="0" w:color="auto"/>
                                            <w:right w:val="none" w:sz="0" w:space="0" w:color="auto"/>
                                          </w:divBdr>
                                          <w:divsChild>
                                            <w:div w:id="1416197388">
                                              <w:marLeft w:val="0"/>
                                              <w:marRight w:val="0"/>
                                              <w:marTop w:val="0"/>
                                              <w:marBottom w:val="480"/>
                                              <w:divBdr>
                                                <w:top w:val="none" w:sz="0" w:space="0" w:color="auto"/>
                                                <w:left w:val="none" w:sz="0" w:space="0" w:color="auto"/>
                                                <w:bottom w:val="none" w:sz="0" w:space="0" w:color="auto"/>
                                                <w:right w:val="none" w:sz="0" w:space="0" w:color="auto"/>
                                              </w:divBdr>
                                            </w:div>
                                            <w:div w:id="939415909">
                                              <w:marLeft w:val="0"/>
                                              <w:marRight w:val="0"/>
                                              <w:marTop w:val="840"/>
                                              <w:marBottom w:val="840"/>
                                              <w:divBdr>
                                                <w:top w:val="none" w:sz="0" w:space="0" w:color="auto"/>
                                                <w:left w:val="none" w:sz="0" w:space="0" w:color="auto"/>
                                                <w:bottom w:val="none" w:sz="0" w:space="0" w:color="auto"/>
                                                <w:right w:val="none" w:sz="0" w:space="0" w:color="auto"/>
                                              </w:divBdr>
                                              <w:divsChild>
                                                <w:div w:id="18662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933765">
          <w:marLeft w:val="0"/>
          <w:marRight w:val="0"/>
          <w:marTop w:val="0"/>
          <w:marBottom w:val="0"/>
          <w:divBdr>
            <w:top w:val="none" w:sz="0" w:space="0" w:color="auto"/>
            <w:left w:val="none" w:sz="0" w:space="0" w:color="auto"/>
            <w:bottom w:val="none" w:sz="0" w:space="0" w:color="auto"/>
            <w:right w:val="none" w:sz="0" w:space="0" w:color="auto"/>
          </w:divBdr>
          <w:divsChild>
            <w:div w:id="890312422">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TOSHIRO TANOUE</dc:creator>
  <cp:keywords/>
  <dc:description/>
  <cp:lastModifiedBy>TOSHIRO TANOUE</cp:lastModifiedBy>
  <cp:revision>2</cp:revision>
  <dcterms:created xsi:type="dcterms:W3CDTF">2024-07-25T17:30:00Z</dcterms:created>
  <dcterms:modified xsi:type="dcterms:W3CDTF">2024-07-25T17:49:00Z</dcterms:modified>
</cp:coreProperties>
</file>